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F4D6FA" w:rsidP="49A94D1B" w:rsidRDefault="4EF4D6FA" w14:paraId="4736D808" w14:textId="16784101">
      <w:pPr>
        <w:spacing w:before="240" w:after="2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ES"/>
        </w:rPr>
      </w:pPr>
      <w:r w:rsidRPr="49A94D1B" w:rsidR="4EF4D6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ES"/>
        </w:rPr>
        <w:t>¿Cómo evitar pérdidas invisibles en tu gasolinera sin cambiar de proveedor?</w:t>
      </w:r>
    </w:p>
    <w:p w:rsidR="4EF4D6FA" w:rsidP="5CADDC9C" w:rsidRDefault="4EF4D6FA" w14:paraId="30315EFA" w14:textId="2B5B545F">
      <w:pPr>
        <w:spacing w:before="240" w:after="2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CADDC9C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la operación diaria de una estación de servicio, los pequeños desvíos pueden convertirse en grandes pérdidas. Diferencias mínimas en inventarios, errores en la carga o conciliaciones mal ejecutadas con terceros son situaciones comunes que, al acumularse, pueden representar miles de pesos perdidos cada mes.</w:t>
      </w:r>
    </w:p>
    <w:p w:rsidR="4EF4D6FA" w:rsidP="49A94D1B" w:rsidRDefault="4EF4D6FA" w14:paraId="56B098C9" w14:textId="47D1EA85">
      <w:pPr>
        <w:spacing w:before="240" w:after="2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Según un </w:t>
      </w:r>
      <w:hyperlink r:id="R509399803076495c">
        <w:r w:rsidRPr="49A94D1B" w:rsidR="4EF4D6F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estudio de gestión de combustibles de Veeder-Root</w:t>
        </w:r>
      </w:hyperlink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empresa global especializada en sistemas de medición de combustibles, las discrepancias conocidas como </w:t>
      </w:r>
      <w:r w:rsidRPr="49A94D1B" w:rsidR="4EF4D6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fuel variance</w:t>
      </w: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—la diferencia entre lo registrado y lo realmente disponible— pueden representar hasta </w:t>
      </w:r>
      <w:r w:rsidRPr="49A94D1B" w:rsidR="4EF4D6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1.72% de las ventas</w:t>
      </w: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afectando directamente la rentabilidad. Además, investigaciones internacionales de esa misma institución indican que reducir la variación de inventario apenas un 0.5% puede ahorrar más de </w:t>
      </w:r>
      <w:r w:rsidRPr="49A94D1B" w:rsidR="4EF4D6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22,500 dólares al año en una sola estación</w:t>
      </w: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En redes con múltiples puntos de venta, el impacto se multiplica.</w:t>
      </w:r>
    </w:p>
    <w:p w:rsidR="4EF4D6FA" w:rsidP="49A94D1B" w:rsidRDefault="4EF4D6FA" w14:paraId="7B7473A2" w14:textId="3F5E7172">
      <w:pPr>
        <w:spacing w:before="240" w:after="2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Para enfrentar este reto, la digitalización se vuelve estratégica donde plataformas como </w:t>
      </w:r>
      <w:r w:rsidRPr="49A94D1B" w:rsidR="4EF4D6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Punto </w:t>
      </w: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permiten visualizar transacciones en tiempo real, detectar anomalías y generar reportes automatizados, facilitando el control operativo y financiero de cada estación, apunta </w:t>
      </w:r>
      <w:r w:rsidRPr="49A94D1B" w:rsidR="4EF4D6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Cris Nogueira,</w:t>
      </w: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nueva líder de la marca en México y Brasil.</w:t>
      </w:r>
    </w:p>
    <w:p w:rsidR="4EF4D6FA" w:rsidP="49A94D1B" w:rsidRDefault="4EF4D6FA" w14:paraId="08DA8E9B" w14:textId="0412BFA0">
      <w:pPr>
        <w:spacing w:before="240" w:after="2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acuerdo con la experta, una de sus principales ventajas es que no exige sustituir los sistemas actuales: es compatible con controles volumétricos y otros mecanismos requeridos por la regulación, lo que asegura el cumplimiento normativo y reduce pérdidas operativas.</w:t>
      </w:r>
    </w:p>
    <w:p w:rsidR="4EF4D6FA" w:rsidP="49A94D1B" w:rsidRDefault="4EF4D6FA" w14:paraId="19023AD4" w14:textId="2971C29E">
      <w:pPr>
        <w:spacing w:before="240" w:after="2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plataforma también centraliza funciones en un solo portal, Punto Manager, lo que permite a los administradores de estaciones de servicio descargar facturas, modificar precios de combustible y hacer la gestión de toda la estación de manera sencilla y digital. Asimismo, integra en una sola terminal la aceptación de pagos con crédito, débito, vales electrónicos y más, eliminando la necesidad de múltiples dispositivos en el punto de venta. Todo esto respaldado por la tecnología de Edenred México, que garantiza transacciones rápidas, seguras y sin fallos.</w:t>
      </w:r>
    </w:p>
    <w:p w:rsidR="4EF4D6FA" w:rsidP="49A94D1B" w:rsidRDefault="4EF4D6FA" w14:paraId="4B431DD5" w14:textId="008AD60E">
      <w:pPr>
        <w:spacing w:before="240" w:after="2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Esta época del año marca un periodo crítico para las estaciones de servicio: cierres contables, verificaciones y revisiones fiscales demandan precisión y transparencia. Un error en conciliaciones o reportes puede acarrear sanciones, además de poner en riesgo la operación.</w:t>
      </w:r>
    </w:p>
    <w:p w:rsidR="4EF4D6FA" w:rsidP="49A94D1B" w:rsidRDefault="4EF4D6FA" w14:paraId="45F7F59E" w14:textId="7CF2B02F">
      <w:pPr>
        <w:spacing w:before="240" w:after="2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Con la llegada de </w:t>
      </w:r>
      <w:r w:rsidRPr="49A94D1B" w:rsidR="4EF4D6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Cris Nogueira</w:t>
      </w: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al frente de la operación en México y Brasil, Punto se inserta en una conversación más amplia sobre el papel de la digitalización en la industria de hidrocarburos. En un sector caracterizado por márgenes ajustados y regulaciones estrictas, la capacidad de detectar pérdidas operativas, asegurar conciliaciones precisas y contar con reportes confiables se vuelve cada vez más estratégica.</w:t>
      </w:r>
    </w:p>
    <w:p w:rsidR="4EF4D6FA" w:rsidP="49A94D1B" w:rsidRDefault="4EF4D6FA" w14:paraId="5054F217" w14:textId="02560167">
      <w:pPr>
        <w:spacing w:before="240" w:after="2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 este contexto, herramientas de gestión digital como </w:t>
      </w:r>
      <w:r w:rsidRPr="49A94D1B" w:rsidR="4EF4D6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Punto </w:t>
      </w: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ilustran cómo las estaciones de servicio pueden enfrentar desafíos recurrentes como variaciones de inventario o conciliaciones incompletas.</w:t>
      </w:r>
      <w:r w:rsidRPr="49A94D1B" w:rsidR="4EF4D6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adopción de soluciones digitales muestra cómo la industria puede avanzar hacia operaciones más eficientes y resilientes frente a un entorno cada vez más complejo.</w:t>
      </w:r>
    </w:p>
    <w:p w:rsidR="4EF4D6FA" w:rsidP="49A94D1B" w:rsidRDefault="4EF4D6FA" w14:paraId="61C56B02" w14:textId="6BE30CA7">
      <w:pPr>
        <w:spacing w:before="240" w:after="2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9A94D1B" w:rsidR="4EF4D6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-o0o-</w:t>
      </w:r>
    </w:p>
    <w:p w:rsidR="49A94D1B" w:rsidP="49A94D1B" w:rsidRDefault="49A94D1B" w14:paraId="083AD00A" w14:textId="19CA281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9A94D1B" w:rsidP="49A94D1B" w:rsidRDefault="49A94D1B" w14:paraId="0CB09EFB" w14:textId="22BCA994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9A94D1B" w:rsidP="49A94D1B" w:rsidRDefault="49A94D1B" w14:paraId="79FB55B6" w14:textId="0293E296">
      <w:pPr>
        <w:jc w:val="both"/>
        <w:rPr>
          <w:rFonts w:ascii="Arial" w:hAnsi="Arial" w:eastAsia="Arial" w:cs="Arial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d46275696ff4934"/>
      <w:footerReference w:type="default" r:id="R4489c94e0a504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F91357" w:rsidTr="68F91357" w14:paraId="3C97A9C8">
      <w:trPr>
        <w:trHeight w:val="300"/>
      </w:trPr>
      <w:tc>
        <w:tcPr>
          <w:tcW w:w="3005" w:type="dxa"/>
          <w:tcMar/>
        </w:tcPr>
        <w:p w:rsidR="68F91357" w:rsidP="68F91357" w:rsidRDefault="68F91357" w14:paraId="4F03134A" w14:textId="5386154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8F91357" w:rsidP="68F91357" w:rsidRDefault="68F91357" w14:paraId="2713B1E4" w14:textId="46DADDC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8F91357" w:rsidP="68F91357" w:rsidRDefault="68F91357" w14:paraId="316AE96A" w14:textId="4B12C073">
          <w:pPr>
            <w:pStyle w:val="Header"/>
            <w:bidi w:val="0"/>
            <w:ind w:right="-115"/>
            <w:jc w:val="right"/>
          </w:pPr>
        </w:p>
      </w:tc>
    </w:tr>
  </w:tbl>
  <w:p w:rsidR="68F91357" w:rsidP="68F91357" w:rsidRDefault="68F91357" w14:paraId="4084D3F0" w14:textId="54BED0C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F91357" w:rsidTr="68F91357" w14:paraId="2FFB63B2">
      <w:trPr>
        <w:trHeight w:val="300"/>
      </w:trPr>
      <w:tc>
        <w:tcPr>
          <w:tcW w:w="3005" w:type="dxa"/>
          <w:tcMar/>
        </w:tcPr>
        <w:p w:rsidR="68F91357" w:rsidP="68F91357" w:rsidRDefault="68F91357" w14:paraId="1EDEFA5A" w14:textId="00B1EFA0">
          <w:pPr>
            <w:bidi w:val="0"/>
            <w:ind w:left="-115"/>
            <w:jc w:val="left"/>
          </w:pPr>
          <w:r w:rsidR="68F91357">
            <w:drawing>
              <wp:inline wp14:editId="00639DE9" wp14:anchorId="3364B7CA">
                <wp:extent cx="1495425" cy="381000"/>
                <wp:effectExtent l="0" t="0" r="0" b="0"/>
                <wp:docPr id="5695348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6953489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1443496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95425" cy="381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8F91357" w:rsidP="68F91357" w:rsidRDefault="68F91357" w14:paraId="5E30A035" w14:textId="14F2820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8F91357" w:rsidP="68F91357" w:rsidRDefault="68F91357" w14:paraId="5B55D502" w14:textId="2EB0CE77">
          <w:pPr>
            <w:pStyle w:val="Header"/>
            <w:bidi w:val="0"/>
            <w:ind w:right="-115"/>
            <w:jc w:val="right"/>
          </w:pPr>
        </w:p>
      </w:tc>
    </w:tr>
  </w:tbl>
  <w:p w:rsidR="68F91357" w:rsidP="68F91357" w:rsidRDefault="68F91357" w14:paraId="7EF78FCA" w14:textId="080C488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931318"/>
    <w:rsid w:val="02941FCE"/>
    <w:rsid w:val="040F33ED"/>
    <w:rsid w:val="08136056"/>
    <w:rsid w:val="0D4915B2"/>
    <w:rsid w:val="15A94F5F"/>
    <w:rsid w:val="1E1DC110"/>
    <w:rsid w:val="2758DDF4"/>
    <w:rsid w:val="33247032"/>
    <w:rsid w:val="37F3EEB4"/>
    <w:rsid w:val="4405A42C"/>
    <w:rsid w:val="45998440"/>
    <w:rsid w:val="471F243D"/>
    <w:rsid w:val="47931318"/>
    <w:rsid w:val="49A94D1B"/>
    <w:rsid w:val="4B372C37"/>
    <w:rsid w:val="4BA20587"/>
    <w:rsid w:val="4E138792"/>
    <w:rsid w:val="4EF4D6FA"/>
    <w:rsid w:val="4FED7C7B"/>
    <w:rsid w:val="59231398"/>
    <w:rsid w:val="59AE0B9D"/>
    <w:rsid w:val="5CADDC9C"/>
    <w:rsid w:val="5EAF171C"/>
    <w:rsid w:val="5FA4D906"/>
    <w:rsid w:val="62A5E692"/>
    <w:rsid w:val="68F91357"/>
    <w:rsid w:val="6ED544FC"/>
    <w:rsid w:val="7DCCA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1318"/>
  <w15:chartTrackingRefBased/>
  <w15:docId w15:val="{3524ECAE-94A7-480E-A82A-5ECFB428F7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2A5E69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62A5E692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62A5E69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er">
    <w:uiPriority w:val="99"/>
    <w:name w:val="header"/>
    <w:basedOn w:val="Normal"/>
    <w:unhideWhenUsed/>
    <w:rsid w:val="68F9135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F9135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d46275696ff4934" /><Relationship Type="http://schemas.openxmlformats.org/officeDocument/2006/relationships/footer" Target="footer.xml" Id="R4489c94e0a504229" /><Relationship Type="http://schemas.openxmlformats.org/officeDocument/2006/relationships/hyperlink" Target="https://cdn2.hubspot.net/hubfs/2159660/VR-Design_Files/VR-Documents/Marketing%20Literature/Veeder-Root_Detecting_and_Reducing_Fuel_Loss_EBook.pdf" TargetMode="External" Id="R509399803076495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144349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1" ma:contentTypeDescription="Create a new document." ma:contentTypeScope="" ma:versionID="1d012d1d89eb8dff8c8827a586b9d5ff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60d559ddff480dd8a5c8a7f277b70d6b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7FFCE1-2C40-49CF-9E23-08B7DC722846}"/>
</file>

<file path=customXml/itemProps2.xml><?xml version="1.0" encoding="utf-8"?>
<ds:datastoreItem xmlns:ds="http://schemas.openxmlformats.org/officeDocument/2006/customXml" ds:itemID="{EB4453E2-2C70-445E-AEF7-16C5615DAF6A}"/>
</file>

<file path=customXml/itemProps3.xml><?xml version="1.0" encoding="utf-8"?>
<ds:datastoreItem xmlns:ds="http://schemas.openxmlformats.org/officeDocument/2006/customXml" ds:itemID="{A418222A-5B6D-4E85-BCDC-D3CEDDCF70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Pineda Negrete</dc:creator>
  <cp:keywords/>
  <dc:description/>
  <cp:lastModifiedBy>Rodrigo Plata</cp:lastModifiedBy>
  <dcterms:created xsi:type="dcterms:W3CDTF">2025-09-08T21:11:01Z</dcterms:created>
  <dcterms:modified xsi:type="dcterms:W3CDTF">2025-11-25T21:35:19Z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